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7BB4" w:rsidRPr="00856814" w:rsidRDefault="00856814" w:rsidP="00856814">
      <w:pPr>
        <w:jc w:val="center"/>
        <w:rPr>
          <w:i w:val="0"/>
          <w:sz w:val="28"/>
          <w:szCs w:val="28"/>
          <w:lang w:val="ru-RU"/>
        </w:rPr>
      </w:pPr>
      <w:r w:rsidRPr="00856814">
        <w:rPr>
          <w:i w:val="0"/>
          <w:sz w:val="28"/>
          <w:szCs w:val="28"/>
          <w:lang w:val="ru-RU"/>
        </w:rPr>
        <w:t>Бюллетень новых поступлений в НБ АГУ</w:t>
      </w:r>
    </w:p>
    <w:p w:rsidR="00856814" w:rsidRPr="00856814" w:rsidRDefault="00856814" w:rsidP="00856814">
      <w:pPr>
        <w:jc w:val="center"/>
        <w:rPr>
          <w:i w:val="0"/>
          <w:sz w:val="28"/>
          <w:szCs w:val="28"/>
          <w:lang w:val="ru-RU"/>
        </w:rPr>
      </w:pPr>
      <w:r w:rsidRPr="00856814">
        <w:rPr>
          <w:i w:val="0"/>
          <w:sz w:val="28"/>
          <w:szCs w:val="28"/>
          <w:lang w:val="ru-RU"/>
        </w:rPr>
        <w:t>Июль-Сентябрь 2011</w:t>
      </w:r>
    </w:p>
    <w:p w:rsidR="00856814" w:rsidRDefault="00856814" w:rsidP="00856814">
      <w:pPr>
        <w:jc w:val="center"/>
        <w:rPr>
          <w:i w:val="0"/>
          <w:sz w:val="28"/>
          <w:szCs w:val="28"/>
          <w:lang w:val="ru-RU"/>
        </w:rPr>
      </w:pPr>
      <w:r w:rsidRPr="00856814">
        <w:rPr>
          <w:i w:val="0"/>
          <w:sz w:val="28"/>
          <w:szCs w:val="28"/>
          <w:lang w:val="ru-RU"/>
        </w:rPr>
        <w:t>Политические науки.</w:t>
      </w:r>
    </w:p>
    <w:p w:rsidR="00856814" w:rsidRDefault="00856814" w:rsidP="00856814">
      <w:pPr>
        <w:jc w:val="center"/>
        <w:rPr>
          <w:i w:val="0"/>
          <w:sz w:val="28"/>
          <w:szCs w:val="28"/>
          <w:lang w:val="ru-RU"/>
        </w:rPr>
      </w:pP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2553"/>
        <w:gridCol w:w="6922"/>
      </w:tblGrid>
      <w:tr w:rsidR="00856814" w:rsidTr="00856814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50"/>
            </w:tblGrid>
            <w:tr w:rsidR="008568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56814" w:rsidRDefault="008568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66.3(2Рос) </w:t>
                  </w:r>
                </w:p>
              </w:tc>
            </w:tr>
            <w:tr w:rsidR="008568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56814" w:rsidRDefault="008568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Ю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91 </w:t>
                  </w:r>
                </w:p>
              </w:tc>
            </w:tr>
          </w:tbl>
          <w:p w:rsidR="00856814" w:rsidRDefault="0085681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8568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56814" w:rsidRDefault="008568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Юсупова, Г.И.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Глобализация и трансформационные процессы в социально-политической сфере республик Северного Кавказа : в социально - политической сфере / Г. И. Юсупова ; Росс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кад. наук,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Даг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науч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центр. Регион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ц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ентр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этнополит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исслед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Наука, 2007. - 110 с.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.: с. 104-109. - ISBN 978-5-02-035481-4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165-44.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56814" w:rsidRDefault="0085681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8568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56814" w:rsidRDefault="00856814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3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56814" w:rsidRDefault="0085681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856814" w:rsidRDefault="0085681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856814" w:rsidTr="00856814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570"/>
            </w:tblGrid>
            <w:tr w:rsidR="008568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56814" w:rsidRDefault="008568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66.3(2Рос),123 </w:t>
                  </w:r>
                </w:p>
              </w:tc>
            </w:tr>
            <w:tr w:rsidR="008568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56814" w:rsidRDefault="008568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В 58 </w:t>
                  </w:r>
                </w:p>
              </w:tc>
            </w:tr>
          </w:tbl>
          <w:p w:rsidR="00856814" w:rsidRDefault="0085681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8568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56814" w:rsidRDefault="008568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Влияние и структурная устойчивость в Российском парламенте (1905-1917 и 1993-2005 гг.)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/ Ф. Т.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Алескеров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[и др.].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Физматлит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2009. - 312 с. ; 60х90/16. - (Анализ и поддержка решений).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289-308.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указ.; Список сокр. - ISBN 978-5-9221-0881-2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220-00, 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56814" w:rsidRDefault="0085681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8568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56814" w:rsidRDefault="00856814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56814" w:rsidRDefault="0085681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856814" w:rsidRDefault="0085681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856814" w:rsidTr="00856814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90"/>
            </w:tblGrid>
            <w:tr w:rsidR="008568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56814" w:rsidRDefault="008568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66.3(2Рос)41 </w:t>
                  </w:r>
                </w:p>
              </w:tc>
            </w:tr>
            <w:tr w:rsidR="008568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56814" w:rsidRDefault="008568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Ш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22 </w:t>
                  </w:r>
                </w:p>
              </w:tc>
            </w:tr>
          </w:tbl>
          <w:p w:rsidR="00856814" w:rsidRDefault="0085681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8568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56814" w:rsidRDefault="008568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Шаов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А.А.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Социальная политика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.-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метод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пособие / А. 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Шаов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ун-т; отв. ред. Т.И.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Афасижев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Изд-во АГУ, 2010. - 64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60х84.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.: с.43-45. - Пояснит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з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ап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.; Глоссарий. - 23-00, 100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56814" w:rsidRDefault="0085681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8568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56814" w:rsidRDefault="00856814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80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56814" w:rsidRDefault="0085681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856814" w:rsidRDefault="0085681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856814" w:rsidTr="00856814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77"/>
            </w:tblGrid>
            <w:tr w:rsidR="008568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56814" w:rsidRDefault="008568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66.3(7Сое) </w:t>
                  </w:r>
                </w:p>
              </w:tc>
            </w:tr>
            <w:tr w:rsidR="008568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56814" w:rsidRDefault="008568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А 86 </w:t>
                  </w:r>
                </w:p>
              </w:tc>
            </w:tr>
          </w:tbl>
          <w:p w:rsidR="00856814" w:rsidRDefault="0085681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8568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56814" w:rsidRDefault="008568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Артемьев М.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Как работает Америка / М. Артемьев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Фонд "Либеральная миссия". - М. : Новое лит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бозрение, 2010. - 320 с. ; 60х90/16. - (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Либерал.ru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). - От авт.; Прил. - ISBN 978-5-86793-789-8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130-00, 2000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56814" w:rsidRDefault="0085681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8568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56814" w:rsidRDefault="00856814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56814" w:rsidRDefault="0085681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856814" w:rsidRDefault="0085681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856814" w:rsidTr="00856814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90"/>
            </w:tblGrid>
            <w:tr w:rsidR="008568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56814" w:rsidRDefault="008568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66.4(0) </w:t>
                  </w:r>
                </w:p>
              </w:tc>
            </w:tr>
            <w:tr w:rsidR="008568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56814" w:rsidRDefault="008568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К 76 </w:t>
                  </w:r>
                </w:p>
              </w:tc>
            </w:tr>
          </w:tbl>
          <w:p w:rsidR="00856814" w:rsidRDefault="0085681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8568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56814" w:rsidRDefault="008568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Кошкин А.А.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Россия и Япония: узлы противоречий / А. А. Кошкин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Н.Нарочницкая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; Фонд ист. перспективы. - М. : Вече, 2010. - 480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84х108/32. - (Актуальная история). - От авт.; Вместо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Послесл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.; Об авт. - ISBN 978-5-9533-4707-5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329-23,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56814" w:rsidRDefault="0085681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8568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56814" w:rsidRDefault="00856814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3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56814" w:rsidRDefault="0085681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856814" w:rsidRDefault="0085681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856814" w:rsidTr="00856814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90"/>
            </w:tblGrid>
            <w:tr w:rsidR="008568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56814" w:rsidRDefault="008568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66.4(0) </w:t>
                  </w:r>
                </w:p>
              </w:tc>
            </w:tr>
            <w:tr w:rsidR="008568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56814" w:rsidRDefault="008568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Т 35 </w:t>
                  </w:r>
                </w:p>
              </w:tc>
            </w:tr>
          </w:tbl>
          <w:p w:rsidR="00856814" w:rsidRDefault="0085681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8568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56814" w:rsidRDefault="008568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Терроризм и религия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/ сост. Л.В.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Брятова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науч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ред. В.Н. Кудрявцев; Росс. акад. наук, Общественно - консультативный совет по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пробл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борьбы с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междунар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.т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ерроризмом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Наука, 2005. - 199 с. ; 60х84/16.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ISBN 5-02-033829-8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198-00. - 2000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56814" w:rsidRDefault="0085681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8568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56814" w:rsidRDefault="00856814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3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56814" w:rsidRDefault="0085681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856814" w:rsidRDefault="0085681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856814" w:rsidTr="00856814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50"/>
            </w:tblGrid>
            <w:tr w:rsidR="008568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56814" w:rsidRDefault="008568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66.4(2Рос) </w:t>
                  </w:r>
                </w:p>
              </w:tc>
            </w:tr>
            <w:tr w:rsidR="008568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56814" w:rsidRDefault="008568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Т 66 </w:t>
                  </w:r>
                </w:p>
              </w:tc>
            </w:tr>
          </w:tbl>
          <w:p w:rsidR="00856814" w:rsidRDefault="0085681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8568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56814" w:rsidRDefault="008568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Тренин Д.В.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Афганистан: взгляд с севера / Д. В. Тренин, 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Малашенко</w:t>
                  </w:r>
                  <w:proofErr w:type="spellEnd"/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>пер с англ. М. Коробочкина.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Моск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Центр Карнеги, 2010. - 35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Об авт.;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фонде Карнеги. - ISBN 5-86280-083-2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20-00.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56814" w:rsidRDefault="0085681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8568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56814" w:rsidRDefault="00856814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56814" w:rsidRDefault="0085681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856814" w:rsidRDefault="0085681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856814" w:rsidTr="00856814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50"/>
            </w:tblGrid>
            <w:tr w:rsidR="008568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56814" w:rsidRDefault="008568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66.4(2Рос) </w:t>
                  </w:r>
                </w:p>
              </w:tc>
            </w:tr>
            <w:tr w:rsidR="008568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56814" w:rsidRDefault="008568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Т 66 </w:t>
                  </w:r>
                </w:p>
              </w:tc>
            </w:tr>
          </w:tbl>
          <w:p w:rsidR="00856814" w:rsidRDefault="0085681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8568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56814" w:rsidRDefault="008568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Тренин, Д.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Арктика: взгляд из Москвы / Д. Тренин, П. Баев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пер. с англ. М. Коробочкина;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Моск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Центр Карнеги.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Моск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центр Карнеги, 2010. - 31 с. ; 60х90/16. - Об авт.;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Summary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ISBN 978-5-905046-01-8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40-00,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56814" w:rsidRDefault="0085681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8568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56814" w:rsidRDefault="00856814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56814" w:rsidRDefault="0085681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856814" w:rsidRDefault="0085681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856814" w:rsidTr="00856814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50"/>
            </w:tblGrid>
            <w:tr w:rsidR="008568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56814" w:rsidRDefault="008568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66.4(2Рос) </w:t>
                  </w:r>
                </w:p>
              </w:tc>
            </w:tr>
            <w:tr w:rsidR="008568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56814" w:rsidRDefault="008568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В 60 </w:t>
                  </w:r>
                </w:p>
              </w:tc>
            </w:tr>
          </w:tbl>
          <w:p w:rsidR="00856814" w:rsidRDefault="0085681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8568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56814" w:rsidRDefault="008568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Внешняя политика и безопасность современной России 1991-2002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хрестоматия в четырех томах. Т. 2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Исследования /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Моск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междунар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отношений (ун-т) МИД России рос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ссоц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междунар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исслед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ИНО-Центр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(Информация.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Наука. Образование);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Сост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.Ш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аклеина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Ред.А.В.Торкунов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РОССПЭН, 2002. - 544 с. ; 60х90/16. - Имен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у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каз. - ISBN 5-8243-0363-0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87-00, 2500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56814" w:rsidRDefault="0085681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8568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56814" w:rsidRDefault="00856814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56814" w:rsidRDefault="0085681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856814" w:rsidRDefault="0085681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856814" w:rsidTr="00856814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2212"/>
            </w:tblGrid>
            <w:tr w:rsidR="008568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56814" w:rsidRDefault="008568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66.4(2Рос),9(5Ирн),0 </w:t>
                  </w:r>
                </w:p>
              </w:tc>
            </w:tr>
            <w:tr w:rsidR="008568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56814" w:rsidRDefault="008568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Т 66 </w:t>
                  </w:r>
                </w:p>
              </w:tc>
            </w:tr>
          </w:tbl>
          <w:p w:rsidR="00856814" w:rsidRDefault="0085681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8568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56814" w:rsidRDefault="008568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Тренин Д.В.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Иран: взгляд из Москвы / Д. В. Тренин, А. 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Малашенко</w:t>
                  </w:r>
                  <w:proofErr w:type="spellEnd"/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пер. с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анг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М. Коробочкина;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Москов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центр Карнеги.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Моск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центр Карнеги, 2010. - 31 с. ; 60х90/16. - Об авт.; Благодарность; О Фонде Карнеги. - ISBN 978-5-905046-03-2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40-00,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56814" w:rsidRDefault="0085681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8568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56814" w:rsidRDefault="00856814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56814" w:rsidRDefault="0085681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856814" w:rsidRDefault="0085681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856814" w:rsidTr="00856814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23"/>
            </w:tblGrid>
            <w:tr w:rsidR="008568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56814" w:rsidRDefault="008568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66.69(4Пол) </w:t>
                  </w:r>
                </w:p>
              </w:tc>
            </w:tr>
            <w:tr w:rsidR="008568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56814" w:rsidRDefault="008568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Ж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86 </w:t>
                  </w:r>
                </w:p>
              </w:tc>
            </w:tr>
          </w:tbl>
          <w:p w:rsidR="00856814" w:rsidRDefault="0085681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8568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56814" w:rsidRDefault="008568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Жуковский И.И.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Становление партийной системы Республики Польша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Рос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ун-т им. И. Канта,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Балт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межрегион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обществ. наук,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им.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Кеннана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Центра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Вудро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Вильсона (США),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М-во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образования и науки РФ / И. И. Жуковский. - Калининград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Изд-во РГУ им. И. Канта, 2010. - 184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.: с. 159-173. - Прил. - ISBN 978-5-9971-0050-6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80-00,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56814" w:rsidRDefault="0085681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8568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56814" w:rsidRDefault="00856814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56814" w:rsidRDefault="0085681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856814" w:rsidRDefault="0085681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</w:tbl>
    <w:p w:rsidR="00856814" w:rsidRPr="00856814" w:rsidRDefault="00856814" w:rsidP="00856814">
      <w:pPr>
        <w:jc w:val="center"/>
        <w:rPr>
          <w:i w:val="0"/>
          <w:sz w:val="28"/>
          <w:szCs w:val="28"/>
          <w:lang w:val="ru-RU"/>
        </w:rPr>
      </w:pPr>
    </w:p>
    <w:sectPr w:rsidR="00856814" w:rsidRPr="00856814" w:rsidSect="001762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56814"/>
    <w:rsid w:val="000E04B2"/>
    <w:rsid w:val="00176293"/>
    <w:rsid w:val="005511DA"/>
    <w:rsid w:val="00631592"/>
    <w:rsid w:val="00856814"/>
    <w:rsid w:val="00992BCE"/>
    <w:rsid w:val="00A008B5"/>
    <w:rsid w:val="00DA3606"/>
    <w:rsid w:val="00E17A21"/>
    <w:rsid w:val="00EC59EF"/>
    <w:rsid w:val="00EC7DBF"/>
    <w:rsid w:val="00ED36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7DBF"/>
    <w:rPr>
      <w:i/>
      <w:iCs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EC7DBF"/>
    <w:pPr>
      <w:pBdr>
        <w:top w:val="single" w:sz="8" w:space="0" w:color="B2B2B2" w:themeColor="accent2"/>
        <w:left w:val="single" w:sz="8" w:space="0" w:color="B2B2B2" w:themeColor="accent2"/>
        <w:bottom w:val="single" w:sz="8" w:space="0" w:color="B2B2B2" w:themeColor="accent2"/>
        <w:right w:val="single" w:sz="8" w:space="0" w:color="B2B2B2" w:themeColor="accent2"/>
      </w:pBdr>
      <w:shd w:val="clear" w:color="auto" w:fill="EFEFEF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585858" w:themeColor="accent2" w:themeShade="7F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C7DBF"/>
    <w:pPr>
      <w:pBdr>
        <w:top w:val="single" w:sz="4" w:space="0" w:color="B2B2B2" w:themeColor="accent2"/>
        <w:left w:val="single" w:sz="48" w:space="2" w:color="B2B2B2" w:themeColor="accent2"/>
        <w:bottom w:val="single" w:sz="4" w:space="0" w:color="B2B2B2" w:themeColor="accent2"/>
        <w:right w:val="single" w:sz="4" w:space="4" w:color="B2B2B2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858585" w:themeColor="accent2" w:themeShade="BF"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C7DBF"/>
    <w:pPr>
      <w:pBdr>
        <w:left w:val="single" w:sz="48" w:space="2" w:color="B2B2B2" w:themeColor="accent2"/>
        <w:bottom w:val="single" w:sz="4" w:space="0" w:color="B2B2B2" w:themeColor="accent2"/>
      </w:pBdr>
      <w:spacing w:before="200" w:after="100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858585" w:themeColor="accent2" w:themeShade="BF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C7DBF"/>
    <w:pPr>
      <w:pBdr>
        <w:left w:val="single" w:sz="4" w:space="2" w:color="B2B2B2" w:themeColor="accent2"/>
        <w:bottom w:val="single" w:sz="4" w:space="2" w:color="B2B2B2" w:themeColor="accent2"/>
      </w:pBdr>
      <w:spacing w:before="200" w:after="100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858585" w:themeColor="accent2" w:themeShade="BF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C7DBF"/>
    <w:pPr>
      <w:pBdr>
        <w:left w:val="dotted" w:sz="4" w:space="2" w:color="B2B2B2" w:themeColor="accent2"/>
        <w:bottom w:val="dotted" w:sz="4" w:space="2" w:color="B2B2B2" w:themeColor="accent2"/>
      </w:pBdr>
      <w:spacing w:before="200" w:after="100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858585" w:themeColor="accent2" w:themeShade="BF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C7DBF"/>
    <w:pPr>
      <w:pBdr>
        <w:bottom w:val="single" w:sz="4" w:space="2" w:color="E0E0E0" w:themeColor="accent2" w:themeTint="66"/>
      </w:pBdr>
      <w:spacing w:before="200" w:after="100"/>
      <w:contextualSpacing/>
      <w:outlineLvl w:val="5"/>
    </w:pPr>
    <w:rPr>
      <w:rFonts w:asciiTheme="majorHAnsi" w:eastAsiaTheme="majorEastAsia" w:hAnsiTheme="majorHAnsi" w:cstheme="majorBidi"/>
      <w:color w:val="858585" w:themeColor="accent2" w:themeShade="BF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C7DBF"/>
    <w:pPr>
      <w:pBdr>
        <w:bottom w:val="dotted" w:sz="4" w:space="2" w:color="D0D0D0" w:themeColor="accent2" w:themeTint="99"/>
      </w:pBdr>
      <w:spacing w:before="200" w:after="100"/>
      <w:contextualSpacing/>
      <w:outlineLvl w:val="6"/>
    </w:pPr>
    <w:rPr>
      <w:rFonts w:asciiTheme="majorHAnsi" w:eastAsiaTheme="majorEastAsia" w:hAnsiTheme="majorHAnsi" w:cstheme="majorBidi"/>
      <w:color w:val="858585" w:themeColor="accent2" w:themeShade="BF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C7DBF"/>
    <w:pPr>
      <w:spacing w:before="200" w:after="100"/>
      <w:contextualSpacing/>
      <w:outlineLvl w:val="7"/>
    </w:pPr>
    <w:rPr>
      <w:rFonts w:asciiTheme="majorHAnsi" w:eastAsiaTheme="majorEastAsia" w:hAnsiTheme="majorHAnsi" w:cstheme="majorBidi"/>
      <w:color w:val="B2B2B2" w:themeColor="accent2"/>
      <w:sz w:val="22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C7DBF"/>
    <w:pPr>
      <w:spacing w:before="200" w:after="100"/>
      <w:contextualSpacing/>
      <w:outlineLvl w:val="8"/>
    </w:pPr>
    <w:rPr>
      <w:rFonts w:asciiTheme="majorHAnsi" w:eastAsiaTheme="majorEastAsia" w:hAnsiTheme="majorHAnsi" w:cstheme="majorBidi"/>
      <w:color w:val="B2B2B2" w:themeColor="accent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C7DBF"/>
    <w:rPr>
      <w:rFonts w:asciiTheme="majorHAnsi" w:eastAsiaTheme="majorEastAsia" w:hAnsiTheme="majorHAnsi" w:cstheme="majorBidi"/>
      <w:b/>
      <w:bCs/>
      <w:i/>
      <w:iCs/>
      <w:color w:val="585858" w:themeColor="accent2" w:themeShade="7F"/>
      <w:shd w:val="clear" w:color="auto" w:fill="EFEFEF" w:themeFill="accent2" w:themeFillTint="33"/>
    </w:rPr>
  </w:style>
  <w:style w:type="character" w:customStyle="1" w:styleId="20">
    <w:name w:val="Заголовок 2 Знак"/>
    <w:basedOn w:val="a0"/>
    <w:link w:val="2"/>
    <w:uiPriority w:val="9"/>
    <w:semiHidden/>
    <w:rsid w:val="00EC7DBF"/>
    <w:rPr>
      <w:rFonts w:asciiTheme="majorHAnsi" w:eastAsiaTheme="majorEastAsia" w:hAnsiTheme="majorHAnsi" w:cstheme="majorBidi"/>
      <w:b/>
      <w:bCs/>
      <w:i/>
      <w:iCs/>
      <w:color w:val="858585" w:themeColor="accent2" w:themeShade="BF"/>
    </w:rPr>
  </w:style>
  <w:style w:type="character" w:customStyle="1" w:styleId="30">
    <w:name w:val="Заголовок 3 Знак"/>
    <w:basedOn w:val="a0"/>
    <w:link w:val="3"/>
    <w:uiPriority w:val="9"/>
    <w:semiHidden/>
    <w:rsid w:val="00EC7DBF"/>
    <w:rPr>
      <w:rFonts w:asciiTheme="majorHAnsi" w:eastAsiaTheme="majorEastAsia" w:hAnsiTheme="majorHAnsi" w:cstheme="majorBidi"/>
      <w:b/>
      <w:bCs/>
      <w:i/>
      <w:iCs/>
      <w:color w:val="858585" w:themeColor="accent2" w:themeShade="BF"/>
    </w:rPr>
  </w:style>
  <w:style w:type="character" w:customStyle="1" w:styleId="40">
    <w:name w:val="Заголовок 4 Знак"/>
    <w:basedOn w:val="a0"/>
    <w:link w:val="4"/>
    <w:uiPriority w:val="9"/>
    <w:semiHidden/>
    <w:rsid w:val="00EC7DBF"/>
    <w:rPr>
      <w:rFonts w:asciiTheme="majorHAnsi" w:eastAsiaTheme="majorEastAsia" w:hAnsiTheme="majorHAnsi" w:cstheme="majorBidi"/>
      <w:b/>
      <w:bCs/>
      <w:i/>
      <w:iCs/>
      <w:color w:val="858585" w:themeColor="accent2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EC7DBF"/>
    <w:rPr>
      <w:rFonts w:asciiTheme="majorHAnsi" w:eastAsiaTheme="majorEastAsia" w:hAnsiTheme="majorHAnsi" w:cstheme="majorBidi"/>
      <w:b/>
      <w:bCs/>
      <w:i/>
      <w:iCs/>
      <w:color w:val="858585" w:themeColor="accent2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EC7DBF"/>
    <w:rPr>
      <w:rFonts w:asciiTheme="majorHAnsi" w:eastAsiaTheme="majorEastAsia" w:hAnsiTheme="majorHAnsi" w:cstheme="majorBidi"/>
      <w:i/>
      <w:iCs/>
      <w:color w:val="858585" w:themeColor="accent2" w:themeShade="BF"/>
    </w:rPr>
  </w:style>
  <w:style w:type="character" w:customStyle="1" w:styleId="70">
    <w:name w:val="Заголовок 7 Знак"/>
    <w:basedOn w:val="a0"/>
    <w:link w:val="7"/>
    <w:uiPriority w:val="9"/>
    <w:semiHidden/>
    <w:rsid w:val="00EC7DBF"/>
    <w:rPr>
      <w:rFonts w:asciiTheme="majorHAnsi" w:eastAsiaTheme="majorEastAsia" w:hAnsiTheme="majorHAnsi" w:cstheme="majorBidi"/>
      <w:i/>
      <w:iCs/>
      <w:color w:val="858585" w:themeColor="accent2" w:themeShade="BF"/>
    </w:rPr>
  </w:style>
  <w:style w:type="character" w:customStyle="1" w:styleId="80">
    <w:name w:val="Заголовок 8 Знак"/>
    <w:basedOn w:val="a0"/>
    <w:link w:val="8"/>
    <w:uiPriority w:val="9"/>
    <w:semiHidden/>
    <w:rsid w:val="00EC7DBF"/>
    <w:rPr>
      <w:rFonts w:asciiTheme="majorHAnsi" w:eastAsiaTheme="majorEastAsia" w:hAnsiTheme="majorHAnsi" w:cstheme="majorBidi"/>
      <w:i/>
      <w:iCs/>
      <w:color w:val="B2B2B2" w:themeColor="accent2"/>
    </w:rPr>
  </w:style>
  <w:style w:type="character" w:customStyle="1" w:styleId="90">
    <w:name w:val="Заголовок 9 Знак"/>
    <w:basedOn w:val="a0"/>
    <w:link w:val="9"/>
    <w:uiPriority w:val="9"/>
    <w:semiHidden/>
    <w:rsid w:val="00EC7DBF"/>
    <w:rPr>
      <w:rFonts w:asciiTheme="majorHAnsi" w:eastAsiaTheme="majorEastAsia" w:hAnsiTheme="majorHAnsi" w:cstheme="majorBidi"/>
      <w:i/>
      <w:iCs/>
      <w:color w:val="B2B2B2" w:themeColor="accent2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EC7DBF"/>
    <w:rPr>
      <w:b/>
      <w:bCs/>
      <w:color w:val="858585" w:themeColor="accent2" w:themeShade="BF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EC7DBF"/>
    <w:pPr>
      <w:pBdr>
        <w:top w:val="single" w:sz="48" w:space="0" w:color="B2B2B2" w:themeColor="accent2"/>
        <w:bottom w:val="single" w:sz="48" w:space="0" w:color="B2B2B2" w:themeColor="accent2"/>
      </w:pBdr>
      <w:shd w:val="clear" w:color="auto" w:fill="B2B2B2" w:themeFill="accent2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sid w:val="00EC7DBF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B2B2B2" w:themeFill="accent2"/>
    </w:rPr>
  </w:style>
  <w:style w:type="paragraph" w:styleId="a6">
    <w:name w:val="Subtitle"/>
    <w:basedOn w:val="a"/>
    <w:next w:val="a"/>
    <w:link w:val="a7"/>
    <w:uiPriority w:val="11"/>
    <w:qFormat/>
    <w:rsid w:val="00EC7DBF"/>
    <w:pPr>
      <w:pBdr>
        <w:bottom w:val="dotted" w:sz="8" w:space="10" w:color="B2B2B2" w:themeColor="accent2"/>
      </w:pBdr>
      <w:spacing w:before="200" w:after="900"/>
      <w:jc w:val="center"/>
    </w:pPr>
    <w:rPr>
      <w:rFonts w:asciiTheme="majorHAnsi" w:eastAsiaTheme="majorEastAsia" w:hAnsiTheme="majorHAnsi" w:cstheme="majorBidi"/>
      <w:color w:val="585858" w:themeColor="accent2" w:themeShade="7F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EC7DBF"/>
    <w:rPr>
      <w:rFonts w:asciiTheme="majorHAnsi" w:eastAsiaTheme="majorEastAsia" w:hAnsiTheme="majorHAnsi" w:cstheme="majorBidi"/>
      <w:i/>
      <w:iCs/>
      <w:color w:val="585858" w:themeColor="accent2" w:themeShade="7F"/>
      <w:sz w:val="24"/>
      <w:szCs w:val="24"/>
    </w:rPr>
  </w:style>
  <w:style w:type="character" w:styleId="a8">
    <w:name w:val="Strong"/>
    <w:uiPriority w:val="22"/>
    <w:qFormat/>
    <w:rsid w:val="00EC7DBF"/>
    <w:rPr>
      <w:b/>
      <w:bCs/>
      <w:spacing w:val="0"/>
    </w:rPr>
  </w:style>
  <w:style w:type="character" w:styleId="a9">
    <w:name w:val="Emphasis"/>
    <w:uiPriority w:val="20"/>
    <w:qFormat/>
    <w:rsid w:val="00EC7DBF"/>
    <w:rPr>
      <w:rFonts w:asciiTheme="majorHAnsi" w:eastAsiaTheme="majorEastAsia" w:hAnsiTheme="majorHAnsi" w:cstheme="majorBidi"/>
      <w:b/>
      <w:bCs/>
      <w:i/>
      <w:iCs/>
      <w:color w:val="B2B2B2" w:themeColor="accent2"/>
      <w:bdr w:val="single" w:sz="18" w:space="0" w:color="EFEFEF" w:themeColor="accent2" w:themeTint="33"/>
      <w:shd w:val="clear" w:color="auto" w:fill="EFEFEF" w:themeFill="accent2" w:themeFillTint="33"/>
    </w:rPr>
  </w:style>
  <w:style w:type="paragraph" w:styleId="aa">
    <w:name w:val="No Spacing"/>
    <w:basedOn w:val="a"/>
    <w:uiPriority w:val="1"/>
    <w:qFormat/>
    <w:rsid w:val="00EC7DBF"/>
  </w:style>
  <w:style w:type="paragraph" w:styleId="ab">
    <w:name w:val="List Paragraph"/>
    <w:basedOn w:val="a"/>
    <w:uiPriority w:val="34"/>
    <w:qFormat/>
    <w:rsid w:val="00EC7DBF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EC7DBF"/>
    <w:rPr>
      <w:i w:val="0"/>
      <w:iCs w:val="0"/>
      <w:color w:val="858585" w:themeColor="accent2" w:themeShade="BF"/>
    </w:rPr>
  </w:style>
  <w:style w:type="character" w:customStyle="1" w:styleId="22">
    <w:name w:val="Цитата 2 Знак"/>
    <w:basedOn w:val="a0"/>
    <w:link w:val="21"/>
    <w:uiPriority w:val="29"/>
    <w:rsid w:val="00EC7DBF"/>
    <w:rPr>
      <w:color w:val="858585" w:themeColor="accent2" w:themeShade="BF"/>
      <w:sz w:val="20"/>
      <w:szCs w:val="20"/>
    </w:rPr>
  </w:style>
  <w:style w:type="paragraph" w:styleId="ac">
    <w:name w:val="Intense Quote"/>
    <w:basedOn w:val="a"/>
    <w:next w:val="a"/>
    <w:link w:val="ad"/>
    <w:uiPriority w:val="30"/>
    <w:qFormat/>
    <w:rsid w:val="00EC7DBF"/>
    <w:pPr>
      <w:pBdr>
        <w:top w:val="dotted" w:sz="8" w:space="10" w:color="B2B2B2" w:themeColor="accent2"/>
        <w:bottom w:val="dotted" w:sz="8" w:space="10" w:color="B2B2B2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B2B2B2" w:themeColor="accent2"/>
    </w:rPr>
  </w:style>
  <w:style w:type="character" w:customStyle="1" w:styleId="ad">
    <w:name w:val="Выделенная цитата Знак"/>
    <w:basedOn w:val="a0"/>
    <w:link w:val="ac"/>
    <w:uiPriority w:val="30"/>
    <w:rsid w:val="00EC7DBF"/>
    <w:rPr>
      <w:rFonts w:asciiTheme="majorHAnsi" w:eastAsiaTheme="majorEastAsia" w:hAnsiTheme="majorHAnsi" w:cstheme="majorBidi"/>
      <w:b/>
      <w:bCs/>
      <w:i/>
      <w:iCs/>
      <w:color w:val="B2B2B2" w:themeColor="accent2"/>
      <w:sz w:val="20"/>
      <w:szCs w:val="20"/>
    </w:rPr>
  </w:style>
  <w:style w:type="character" w:styleId="ae">
    <w:name w:val="Subtle Emphasis"/>
    <w:uiPriority w:val="19"/>
    <w:qFormat/>
    <w:rsid w:val="00EC7DBF"/>
    <w:rPr>
      <w:rFonts w:asciiTheme="majorHAnsi" w:eastAsiaTheme="majorEastAsia" w:hAnsiTheme="majorHAnsi" w:cstheme="majorBidi"/>
      <w:i/>
      <w:iCs/>
      <w:color w:val="B2B2B2" w:themeColor="accent2"/>
    </w:rPr>
  </w:style>
  <w:style w:type="character" w:styleId="af">
    <w:name w:val="Intense Emphasis"/>
    <w:uiPriority w:val="21"/>
    <w:qFormat/>
    <w:rsid w:val="00EC7DBF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B2B2B2" w:themeColor="accent2"/>
      <w:shd w:val="clear" w:color="auto" w:fill="B2B2B2" w:themeFill="accent2"/>
      <w:vertAlign w:val="baseline"/>
    </w:rPr>
  </w:style>
  <w:style w:type="character" w:styleId="af0">
    <w:name w:val="Subtle Reference"/>
    <w:uiPriority w:val="31"/>
    <w:qFormat/>
    <w:rsid w:val="00EC7DBF"/>
    <w:rPr>
      <w:i/>
      <w:iCs/>
      <w:smallCaps/>
      <w:color w:val="B2B2B2" w:themeColor="accent2"/>
      <w:u w:color="B2B2B2" w:themeColor="accent2"/>
    </w:rPr>
  </w:style>
  <w:style w:type="character" w:styleId="af1">
    <w:name w:val="Intense Reference"/>
    <w:uiPriority w:val="32"/>
    <w:qFormat/>
    <w:rsid w:val="00EC7DBF"/>
    <w:rPr>
      <w:b/>
      <w:bCs/>
      <w:i/>
      <w:iCs/>
      <w:smallCaps/>
      <w:color w:val="B2B2B2" w:themeColor="accent2"/>
      <w:u w:color="B2B2B2" w:themeColor="accent2"/>
    </w:rPr>
  </w:style>
  <w:style w:type="character" w:styleId="af2">
    <w:name w:val="Book Title"/>
    <w:uiPriority w:val="33"/>
    <w:qFormat/>
    <w:rsid w:val="00EC7DBF"/>
    <w:rPr>
      <w:rFonts w:asciiTheme="majorHAnsi" w:eastAsiaTheme="majorEastAsia" w:hAnsiTheme="majorHAnsi" w:cstheme="majorBidi"/>
      <w:b/>
      <w:bCs/>
      <w:i/>
      <w:iCs/>
      <w:smallCaps/>
      <w:color w:val="858585" w:themeColor="accent2" w:themeShade="BF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EC7DBF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836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ерая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528</Words>
  <Characters>3014</Characters>
  <Application>Microsoft Office Word</Application>
  <DocSecurity>0</DocSecurity>
  <Lines>25</Lines>
  <Paragraphs>7</Paragraphs>
  <ScaleCrop>false</ScaleCrop>
  <Company/>
  <LinksUpToDate>false</LinksUpToDate>
  <CharactersWithSpaces>3535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bibliograph01</dc:creator>
  <cp:lastModifiedBy>bibliograph01</cp:lastModifiedBy>
  <cp:revision>1</cp:revision>
  <dcterms:created xsi:type="dcterms:W3CDTF">2011-09-27T06:57:00Z</dcterms:created>
  <dcterms:modified xsi:type="dcterms:W3CDTF">2011-09-27T07:00:00Z</dcterms:modified>
</cp:coreProperties>
</file>